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A9" w:rsidRPr="007704A9" w:rsidRDefault="007704A9" w:rsidP="007704A9">
      <w:pPr>
        <w:shd w:val="clear" w:color="auto" w:fill="FFFFFF"/>
        <w:spacing w:after="0" w:line="240" w:lineRule="auto"/>
        <w:ind w:right="1500"/>
        <w:outlineLvl w:val="0"/>
        <w:rPr>
          <w:rFonts w:ascii="PT Serif" w:eastAsia="Times New Roman" w:hAnsi="PT Serif" w:cs="Times New Roman"/>
          <w:b/>
          <w:bCs/>
          <w:color w:val="333333"/>
          <w:kern w:val="36"/>
          <w:sz w:val="63"/>
          <w:szCs w:val="63"/>
        </w:rPr>
      </w:pPr>
      <w:r w:rsidRPr="007704A9">
        <w:rPr>
          <w:rFonts w:ascii="PT Serif" w:eastAsia="Times New Roman" w:hAnsi="PT Serif" w:cs="Times New Roman"/>
          <w:b/>
          <w:bCs/>
          <w:color w:val="333333"/>
          <w:kern w:val="36"/>
          <w:sz w:val="63"/>
          <w:szCs w:val="63"/>
        </w:rPr>
        <w:t>Notre Dame cruises past Newfield</w:t>
      </w:r>
    </w:p>
    <w:p w:rsidR="007704A9" w:rsidRPr="007704A9" w:rsidRDefault="007704A9" w:rsidP="007704A9">
      <w:pPr>
        <w:shd w:val="clear" w:color="auto" w:fill="FFFFFF"/>
        <w:spacing w:before="100" w:beforeAutospacing="1" w:after="100" w:afterAutospacing="1" w:line="240" w:lineRule="auto"/>
        <w:ind w:left="-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704A9">
        <w:rPr>
          <w:rFonts w:ascii="Helvetica Neue" w:eastAsia="Times New Roman" w:hAnsi="Helvetica Neue" w:cs="Times New Roman"/>
          <w:color w:val="333333"/>
          <w:sz w:val="21"/>
          <w:szCs w:val="21"/>
        </w:rPr>
        <w:t>BY TERRY PRUYNE Sports Writer</w:t>
      </w:r>
    </w:p>
    <w:p w:rsidR="007704A9" w:rsidRPr="007704A9" w:rsidRDefault="007704A9" w:rsidP="007704A9">
      <w:pPr>
        <w:shd w:val="clear" w:color="auto" w:fill="FFFFFF"/>
        <w:spacing w:before="100" w:beforeAutospacing="1" w:after="100" w:afterAutospacing="1" w:line="240" w:lineRule="auto"/>
        <w:ind w:left="-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704A9">
        <w:rPr>
          <w:rFonts w:ascii="Helvetica Neue" w:eastAsia="Times New Roman" w:hAnsi="Helvetica Neue" w:cs="Times New Roman"/>
          <w:color w:val="333333"/>
          <w:sz w:val="21"/>
          <w:szCs w:val="21"/>
        </w:rPr>
        <w:t>Oct 1, 2017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NEWFIELD, N.Y. — Notre Dame Crusaders utilized some big plays on the windy plateau overlooking the Newfield High School to defeat Newfield 34-0 to remain undefeated while the Trojans dropped to 1-2.</w:t>
      </w:r>
      <w:bookmarkStart w:id="0" w:name="_GoBack"/>
      <w:bookmarkEnd w:id="0"/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Both teams moved the ball on their first possessions and both drives ended in the same manner.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Notre Dame took the opening kickoff and, with a committee of runners, had the ball on the Trojan 29, facing fourth-and-three and handed off to Erik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Charnetski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. Newfield penetrated and stopped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Charnetski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for a four-yard loss to turn the ball over on downs.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The Trojans drove into Notre Dame </w:t>
      </w:r>
      <w:proofErr w:type="gram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territory</w:t>
      </w:r>
      <w:proofErr w:type="gram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behind a pitch-and-catch from Stephen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LaBarge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to Greg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Moravec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for 24 yards. Facing a fourth-and-two, Notre Dame’s defense stood firm.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LaBarge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dropped back only to be sacked by an entourage of Crusaders.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Taking over at their own 44, Gary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hit Nick Clark on a one-yard gain before calling his own number up the middle.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felt the need for speed and raced through the line and into open field for a 55-yard touchdown run.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The Crusaders handed off to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Charnetski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for the conversion and scored, but the officials waived off the initial call for a 6-0 lead.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The Notre Dame defense forced a punt on Newfield’s next possession.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returned the kicked, weaving and snaking through would-be tacklers to midfield.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Charnetski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had all the right moves as he took the first handoff of the drive and raced 25 yards along the away sidelines. Three plays later,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dropped back and flipped a quick pass over the line to their big end Ben Cook, who rumbled 26 yards for the score.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After recovering an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onsides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kick at midfield, Newfield moved the ball again in part with a 16-yard pass from Stephen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LaBarge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to Kyle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LaBarge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, who made a one-hand grab Odell Beckham-style. This time Newfield reached Notre Dame’s 21 where they faced a fourth-and-seven.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LaBarge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dropped back to pass only to overthrow his receiver far and away due to tight coverage.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Just before the half, the Crusaders put together a 12-play drive as they chipped their way downfield. On a final play of the drive,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Charnetski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thundered to daylight on a 14-yard run.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On the conversion,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rolled right and found himself teetering on the sidelines with two Newfield linemen closing in.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lofted a tricky pass over several defenders into the hands of Dylan Treat for a 20-0 halftime lead.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The Crusaders opened the second half on defense and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LaBarge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ran into a few good pass rushers — among them Ethan Dunham and Casey Carson — who took turns sacking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LaBarge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for losses before forcing the Trojans to punt.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On Notre Dame’s possession, Nick Clark raced 20 yards from the 40 to the 40, but then Newfield tackled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for a nine-yard loss on a broken play.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then found Clark open for a 10-yard gain.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Charnetski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followed with two runs of 10 yards each. Clark capped the drive with two carries: one for eight yards and one for three and the score and the Crusaders had a 26-0 lead.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LaBarge’s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plight worsened on the second play of the next series as he attempted a quick pass over the middle. Cook stepped in front of the receiver and picked the ball off. He raced 53 yards downfield to the three.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Charnetski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scored on the play, and Jack Chapman ran in the conversion for the 34-0 final tally.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Charnetski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finished the game with 14 carries for 93 yards and three touchdowns.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Raupers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finished with three carries for 63 yards while passing for 56 yards and scoring two touchdowns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“I’m just proud of the kids,” said Notre Dame </w:t>
      </w:r>
      <w:proofErr w:type="gram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head</w:t>
      </w:r>
      <w:proofErr w:type="gram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coach Mike </w:t>
      </w: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D’Aloisio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. “It’s the way they have bonded and the way they pull for each other. They play well together. We are going in the direction we want to go and we have a tough one next week, so it’s back to work on Monday.”</w:t>
      </w:r>
    </w:p>
    <w:p w:rsidR="007704A9" w:rsidRPr="007704A9" w:rsidRDefault="007704A9" w:rsidP="007704A9">
      <w:pPr>
        <w:pStyle w:val="p1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proofErr w:type="spellStart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>D’Aloisio</w:t>
      </w:r>
      <w:proofErr w:type="spellEnd"/>
      <w:r w:rsidRPr="007704A9">
        <w:rPr>
          <w:rStyle w:val="s1"/>
          <w:rFonts w:asciiTheme="minorHAnsi" w:hAnsiTheme="minorHAnsi" w:cstheme="minorHAnsi"/>
          <w:color w:val="333333"/>
          <w:sz w:val="28"/>
          <w:szCs w:val="28"/>
          <w:lang w:val="en"/>
        </w:rPr>
        <w:t xml:space="preserve"> alluded to the big game next Friday night with Tioga Central in Tioga Center for maybe all the marbles.</w:t>
      </w:r>
    </w:p>
    <w:p w:rsidR="007704A9" w:rsidRDefault="007704A9"/>
    <w:sectPr w:rsidR="0077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62F"/>
    <w:multiLevelType w:val="multilevel"/>
    <w:tmpl w:val="149E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A9"/>
    <w:rsid w:val="007704A9"/>
    <w:rsid w:val="008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167F"/>
  <w15:chartTrackingRefBased/>
  <w15:docId w15:val="{A02CE3B5-70C6-4432-99F5-E33DD312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7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704A9"/>
  </w:style>
  <w:style w:type="character" w:customStyle="1" w:styleId="Heading1Char">
    <w:name w:val="Heading 1 Char"/>
    <w:basedOn w:val="DefaultParagraphFont"/>
    <w:link w:val="Heading1"/>
    <w:uiPriority w:val="9"/>
    <w:rsid w:val="007704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5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11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47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2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9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5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25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72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02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62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5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9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69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45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23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5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6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2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70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43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11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7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8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89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3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05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8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764">
          <w:marLeft w:val="0"/>
          <w:marRight w:val="15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2018-05-15T15:16:00Z</dcterms:created>
  <dcterms:modified xsi:type="dcterms:W3CDTF">2018-05-15T15:19:00Z</dcterms:modified>
</cp:coreProperties>
</file>